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63B9" w14:textId="77777777" w:rsidR="00F13900" w:rsidRDefault="00620032" w:rsidP="00620032">
      <w:pPr>
        <w:spacing w:after="0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2104"/>
        <w:gridCol w:w="565"/>
        <w:gridCol w:w="623"/>
        <w:gridCol w:w="424"/>
        <w:gridCol w:w="258"/>
        <w:gridCol w:w="347"/>
        <w:gridCol w:w="1891"/>
        <w:gridCol w:w="845"/>
        <w:gridCol w:w="851"/>
        <w:gridCol w:w="140"/>
        <w:gridCol w:w="1979"/>
        <w:gridCol w:w="999"/>
        <w:gridCol w:w="556"/>
        <w:gridCol w:w="1409"/>
      </w:tblGrid>
      <w:tr w:rsidR="00F13900" w14:paraId="5DF9E1DF" w14:textId="77777777" w:rsidTr="00E73205">
        <w:tc>
          <w:tcPr>
            <w:tcW w:w="1579" w:type="dxa"/>
            <w:shd w:val="clear" w:color="auto" w:fill="7030A0"/>
          </w:tcPr>
          <w:p w14:paraId="083F819A" w14:textId="77777777" w:rsidR="007C6AD6" w:rsidRPr="0053010F" w:rsidRDefault="007C6AD6" w:rsidP="00F42622">
            <w:pPr>
              <w:jc w:val="center"/>
              <w:rPr>
                <w:color w:val="FFFF00"/>
                <w:sz w:val="24"/>
                <w:szCs w:val="24"/>
              </w:rPr>
            </w:pPr>
          </w:p>
          <w:p w14:paraId="7EE70B30" w14:textId="51A37EAD" w:rsidR="00F13900" w:rsidRPr="0053010F" w:rsidRDefault="00F13900" w:rsidP="00F42622">
            <w:pPr>
              <w:jc w:val="center"/>
              <w:rPr>
                <w:color w:val="FFFF00"/>
                <w:sz w:val="24"/>
                <w:szCs w:val="24"/>
              </w:rPr>
            </w:pPr>
            <w:r w:rsidRPr="0053010F">
              <w:rPr>
                <w:color w:val="FFFF00"/>
                <w:sz w:val="24"/>
                <w:szCs w:val="24"/>
              </w:rPr>
              <w:t>Vision</w:t>
            </w:r>
          </w:p>
        </w:tc>
        <w:tc>
          <w:tcPr>
            <w:tcW w:w="12991" w:type="dxa"/>
            <w:gridSpan w:val="14"/>
            <w:shd w:val="clear" w:color="auto" w:fill="C00000"/>
          </w:tcPr>
          <w:p w14:paraId="0372E3DF" w14:textId="7186569D" w:rsidR="00F13900" w:rsidRPr="00BE5A72" w:rsidRDefault="00E6691B" w:rsidP="00F42622">
            <w:pPr>
              <w:pStyle w:val="p3"/>
              <w:rPr>
                <w:rFonts w:asciiTheme="minorHAnsi" w:hAnsiTheme="minorHAnsi" w:cs="Arial"/>
                <w:color w:val="FFFF00"/>
                <w:sz w:val="22"/>
                <w:szCs w:val="22"/>
              </w:rPr>
            </w:pPr>
            <w:r w:rsidRPr="00BE5A72">
              <w:rPr>
                <w:rFonts w:asciiTheme="minorHAnsi" w:hAnsiTheme="minorHAnsi" w:cs="Arial"/>
                <w:color w:val="FFFF00"/>
                <w:sz w:val="22"/>
                <w:szCs w:val="22"/>
              </w:rPr>
              <w:t>The HSA is an outward-facing, modern, diverse and inclusive representative body for the Office of High Sheriff and its work in the</w:t>
            </w:r>
            <w:r w:rsidR="00F42622" w:rsidRPr="00BE5A72">
              <w:rPr>
                <w:rFonts w:asciiTheme="minorHAnsi" w:hAnsiTheme="minorHAnsi" w:cs="Arial"/>
                <w:color w:val="FFFF00"/>
                <w:sz w:val="22"/>
                <w:szCs w:val="22"/>
              </w:rPr>
              <w:t xml:space="preserve"> </w:t>
            </w:r>
            <w:r w:rsidRPr="00BE5A72">
              <w:rPr>
                <w:rFonts w:asciiTheme="minorHAnsi" w:hAnsiTheme="minorHAnsi" w:cs="Arial"/>
                <w:color w:val="FFFF00"/>
                <w:sz w:val="22"/>
                <w:szCs w:val="22"/>
              </w:rPr>
              <w:t>counties and communities of England and Wales</w:t>
            </w:r>
            <w:r w:rsidR="00E73205">
              <w:rPr>
                <w:rFonts w:asciiTheme="minorHAnsi" w:hAnsiTheme="minorHAnsi" w:cs="Arial"/>
                <w:color w:val="FFFF00"/>
                <w:sz w:val="22"/>
                <w:szCs w:val="22"/>
              </w:rPr>
              <w:t>. It</w:t>
            </w:r>
            <w:r w:rsidRPr="00BE5A72">
              <w:rPr>
                <w:rFonts w:asciiTheme="minorHAnsi" w:hAnsiTheme="minorHAnsi" w:cs="Arial"/>
                <w:color w:val="FFFF00"/>
                <w:sz w:val="22"/>
                <w:szCs w:val="22"/>
              </w:rPr>
              <w:t xml:space="preserve"> protects, promotes and sustains the ancient Office of High Sheriff and its traditions as the Sovereign’s personal appointee for the maintenance of justice and the preservation of </w:t>
            </w:r>
            <w:r w:rsidR="00557E75">
              <w:rPr>
                <w:rFonts w:asciiTheme="minorHAnsi" w:hAnsiTheme="minorHAnsi" w:cs="Arial"/>
                <w:color w:val="FFFF00"/>
                <w:sz w:val="22"/>
                <w:szCs w:val="22"/>
              </w:rPr>
              <w:t>The King’s P</w:t>
            </w:r>
            <w:r w:rsidRPr="00BE5A72">
              <w:rPr>
                <w:rFonts w:asciiTheme="minorHAnsi" w:hAnsiTheme="minorHAnsi" w:cs="Arial"/>
                <w:color w:val="FFFF00"/>
                <w:sz w:val="22"/>
                <w:szCs w:val="22"/>
              </w:rPr>
              <w:t>eace in their county</w:t>
            </w:r>
          </w:p>
          <w:p w14:paraId="00A53BF5" w14:textId="4C6F49A6" w:rsidR="004E3BD6" w:rsidRPr="00BE5A72" w:rsidRDefault="004E3BD6" w:rsidP="00F42622">
            <w:pPr>
              <w:pStyle w:val="p3"/>
              <w:rPr>
                <w:color w:val="FFFF00"/>
                <w:sz w:val="22"/>
                <w:szCs w:val="22"/>
              </w:rPr>
            </w:pPr>
          </w:p>
        </w:tc>
      </w:tr>
      <w:tr w:rsidR="0053010F" w14:paraId="6933AC00" w14:textId="77777777" w:rsidTr="00E73205">
        <w:tc>
          <w:tcPr>
            <w:tcW w:w="1579" w:type="dxa"/>
            <w:shd w:val="clear" w:color="auto" w:fill="7030A0"/>
          </w:tcPr>
          <w:p w14:paraId="45BE9BA1" w14:textId="77777777" w:rsidR="00653198" w:rsidRPr="0053010F" w:rsidRDefault="00653198" w:rsidP="00F42622">
            <w:pPr>
              <w:jc w:val="center"/>
              <w:rPr>
                <w:color w:val="FFFF00"/>
                <w:sz w:val="24"/>
                <w:szCs w:val="24"/>
              </w:rPr>
            </w:pPr>
          </w:p>
          <w:p w14:paraId="6F179EF3" w14:textId="4C85D80F" w:rsidR="00834C7E" w:rsidRPr="0053010F" w:rsidRDefault="00834C7E" w:rsidP="00F42622">
            <w:pPr>
              <w:jc w:val="center"/>
              <w:rPr>
                <w:color w:val="FFFF00"/>
                <w:sz w:val="24"/>
                <w:szCs w:val="24"/>
              </w:rPr>
            </w:pPr>
            <w:r w:rsidRPr="0053010F">
              <w:rPr>
                <w:color w:val="FFFF00"/>
                <w:sz w:val="24"/>
                <w:szCs w:val="24"/>
              </w:rPr>
              <w:t>Our identity</w:t>
            </w:r>
          </w:p>
        </w:tc>
        <w:tc>
          <w:tcPr>
            <w:tcW w:w="3974" w:type="dxa"/>
            <w:gridSpan w:val="5"/>
            <w:shd w:val="clear" w:color="auto" w:fill="60CAF3" w:themeFill="accent4" w:themeFillTint="99"/>
          </w:tcPr>
          <w:p w14:paraId="37BDC6F8" w14:textId="77777777" w:rsidR="00834C7E" w:rsidRDefault="00834C7E" w:rsidP="005A16E1">
            <w:pPr>
              <w:rPr>
                <w:color w:val="FFFFFF" w:themeColor="background1"/>
              </w:rPr>
            </w:pPr>
            <w:r w:rsidRPr="004E3BD6">
              <w:rPr>
                <w:color w:val="FFFFFF" w:themeColor="background1"/>
              </w:rPr>
              <w:t>We represent all High Sheriffs in Office and in nomination in the 55 counties of England and Wales</w:t>
            </w:r>
          </w:p>
          <w:p w14:paraId="7839B9ED" w14:textId="3818E2B1" w:rsidR="004E3BD6" w:rsidRPr="004E3BD6" w:rsidRDefault="004E3BD6" w:rsidP="005A16E1">
            <w:pPr>
              <w:rPr>
                <w:color w:val="FFFFFF" w:themeColor="background1"/>
              </w:rPr>
            </w:pPr>
          </w:p>
        </w:tc>
        <w:tc>
          <w:tcPr>
            <w:tcW w:w="4074" w:type="dxa"/>
            <w:gridSpan w:val="5"/>
            <w:shd w:val="clear" w:color="auto" w:fill="60CAF3" w:themeFill="accent4" w:themeFillTint="99"/>
          </w:tcPr>
          <w:p w14:paraId="599EA2D2" w14:textId="40FBB92A" w:rsidR="00834C7E" w:rsidRPr="004E3BD6" w:rsidRDefault="00834C7E" w:rsidP="005A16E1">
            <w:pPr>
              <w:rPr>
                <w:rStyle w:val="s2"/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4E3BD6">
              <w:rPr>
                <w:rStyle w:val="s2"/>
                <w:rFonts w:asciiTheme="minorHAnsi" w:hAnsiTheme="minorHAnsi" w:cs="Arial"/>
                <w:color w:val="FFFFFF" w:themeColor="background1"/>
                <w:sz w:val="22"/>
                <w:szCs w:val="22"/>
              </w:rPr>
              <w:t>We are committed to a diverse and inclusive Shrievalty where all are respected and valued, regardless of their differences</w:t>
            </w:r>
          </w:p>
        </w:tc>
        <w:tc>
          <w:tcPr>
            <w:tcW w:w="4943" w:type="dxa"/>
            <w:gridSpan w:val="4"/>
            <w:shd w:val="clear" w:color="auto" w:fill="60CAF3" w:themeFill="accent4" w:themeFillTint="99"/>
          </w:tcPr>
          <w:p w14:paraId="35D93785" w14:textId="34938FE6" w:rsidR="00834C7E" w:rsidRPr="004E3BD6" w:rsidRDefault="00834C7E" w:rsidP="005A16E1">
            <w:pPr>
              <w:rPr>
                <w:color w:val="FFFFFF" w:themeColor="background1"/>
              </w:rPr>
            </w:pPr>
            <w:r w:rsidRPr="004E3BD6">
              <w:rPr>
                <w:color w:val="FFFFFF" w:themeColor="background1"/>
              </w:rPr>
              <w:t>Our membership includes past High Sheriffs, all High Sheriffs in Office and in nomination, and Under Sheriffs</w:t>
            </w:r>
          </w:p>
        </w:tc>
      </w:tr>
      <w:tr w:rsidR="00A2354E" w14:paraId="184F67E8" w14:textId="77777777" w:rsidTr="00E73205">
        <w:tc>
          <w:tcPr>
            <w:tcW w:w="1579" w:type="dxa"/>
            <w:shd w:val="clear" w:color="auto" w:fill="7030A0"/>
          </w:tcPr>
          <w:p w14:paraId="2322DBCB" w14:textId="3ADCA198" w:rsidR="00F42622" w:rsidRPr="0053010F" w:rsidRDefault="00F42622" w:rsidP="00F42622">
            <w:pPr>
              <w:jc w:val="center"/>
              <w:rPr>
                <w:color w:val="FFFF00"/>
                <w:sz w:val="24"/>
                <w:szCs w:val="24"/>
              </w:rPr>
            </w:pPr>
            <w:r w:rsidRPr="0053010F">
              <w:rPr>
                <w:color w:val="FFFF00"/>
                <w:sz w:val="24"/>
                <w:szCs w:val="24"/>
              </w:rPr>
              <w:t>Purposes</w:t>
            </w:r>
          </w:p>
        </w:tc>
        <w:tc>
          <w:tcPr>
            <w:tcW w:w="7057" w:type="dxa"/>
            <w:gridSpan w:val="8"/>
            <w:shd w:val="clear" w:color="auto" w:fill="CAEDFB" w:themeFill="accent4" w:themeFillTint="33"/>
          </w:tcPr>
          <w:p w14:paraId="0B751355" w14:textId="77777777" w:rsidR="00F42622" w:rsidRDefault="00F42622" w:rsidP="004E3BD6">
            <w:pPr>
              <w:jc w:val="center"/>
            </w:pPr>
            <w:r w:rsidRPr="004E3BD6">
              <w:t>Develop the unique role of the High Sheriff supporting the judiciary and working for the benefit of the community</w:t>
            </w:r>
          </w:p>
          <w:p w14:paraId="01A600FA" w14:textId="4DEADAEC" w:rsidR="004E3BD6" w:rsidRPr="004E3BD6" w:rsidRDefault="004E3BD6" w:rsidP="004E3BD6">
            <w:pPr>
              <w:jc w:val="center"/>
            </w:pPr>
          </w:p>
        </w:tc>
        <w:tc>
          <w:tcPr>
            <w:tcW w:w="5934" w:type="dxa"/>
            <w:gridSpan w:val="6"/>
            <w:shd w:val="clear" w:color="auto" w:fill="CAEDFB" w:themeFill="accent4" w:themeFillTint="33"/>
          </w:tcPr>
          <w:p w14:paraId="0B56B44B" w14:textId="7C33D394" w:rsidR="00F42622" w:rsidRPr="004E3BD6" w:rsidRDefault="00F42622" w:rsidP="00F42622">
            <w:pPr>
              <w:jc w:val="center"/>
            </w:pPr>
            <w:r w:rsidRPr="004E3BD6">
              <w:t>Support the HSA membership</w:t>
            </w:r>
          </w:p>
        </w:tc>
      </w:tr>
      <w:tr w:rsidR="00E73205" w14:paraId="16B59F20" w14:textId="77777777" w:rsidTr="00E73205">
        <w:tc>
          <w:tcPr>
            <w:tcW w:w="1579" w:type="dxa"/>
            <w:shd w:val="clear" w:color="auto" w:fill="7030A0"/>
          </w:tcPr>
          <w:p w14:paraId="6132BB3E" w14:textId="77777777" w:rsidR="00E73205" w:rsidRPr="0053010F" w:rsidRDefault="00E73205" w:rsidP="00F42622">
            <w:pPr>
              <w:jc w:val="center"/>
              <w:rPr>
                <w:color w:val="FFFF00"/>
                <w:sz w:val="24"/>
                <w:szCs w:val="24"/>
              </w:rPr>
            </w:pPr>
          </w:p>
          <w:p w14:paraId="3951EDC6" w14:textId="075BA0C1" w:rsidR="00E73205" w:rsidRPr="0053010F" w:rsidRDefault="00E73205" w:rsidP="00F42622">
            <w:pPr>
              <w:jc w:val="center"/>
              <w:rPr>
                <w:color w:val="FFFF00"/>
                <w:sz w:val="24"/>
                <w:szCs w:val="24"/>
              </w:rPr>
            </w:pPr>
            <w:r w:rsidRPr="0053010F">
              <w:rPr>
                <w:color w:val="FFFF00"/>
                <w:sz w:val="24"/>
                <w:szCs w:val="24"/>
              </w:rPr>
              <w:t>Goals</w:t>
            </w:r>
          </w:p>
        </w:tc>
        <w:tc>
          <w:tcPr>
            <w:tcW w:w="3292" w:type="dxa"/>
            <w:gridSpan w:val="3"/>
            <w:shd w:val="clear" w:color="auto" w:fill="D9F2D0" w:themeFill="accent6" w:themeFillTint="33"/>
          </w:tcPr>
          <w:p w14:paraId="1B5451BE" w14:textId="2AA37800" w:rsidR="00E73205" w:rsidRPr="004E3BD6" w:rsidRDefault="00E73205" w:rsidP="004E3BD6">
            <w:pPr>
              <w:jc w:val="center"/>
            </w:pPr>
            <w:r w:rsidRPr="004E3BD6">
              <w:t xml:space="preserve">Communications – the public-facing source of information about High Sheriffs </w:t>
            </w:r>
          </w:p>
        </w:tc>
        <w:tc>
          <w:tcPr>
            <w:tcW w:w="3765" w:type="dxa"/>
            <w:gridSpan w:val="5"/>
            <w:shd w:val="clear" w:color="auto" w:fill="D9F2D0" w:themeFill="accent6" w:themeFillTint="33"/>
          </w:tcPr>
          <w:p w14:paraId="0CD09DB3" w14:textId="40CF9585" w:rsidR="00E73205" w:rsidRPr="004E3BD6" w:rsidRDefault="00E73205" w:rsidP="004E3BD6">
            <w:pPr>
              <w:jc w:val="center"/>
            </w:pPr>
            <w:r w:rsidRPr="004E3BD6">
              <w:t>Good governance, compliance and administration</w:t>
            </w:r>
          </w:p>
        </w:tc>
        <w:tc>
          <w:tcPr>
            <w:tcW w:w="5934" w:type="dxa"/>
            <w:gridSpan w:val="6"/>
            <w:shd w:val="clear" w:color="auto" w:fill="D9F2D0" w:themeFill="accent6" w:themeFillTint="33"/>
          </w:tcPr>
          <w:p w14:paraId="1900F77F" w14:textId="77777777" w:rsidR="00E73205" w:rsidRDefault="00E73205" w:rsidP="004E3BD6">
            <w:pPr>
              <w:jc w:val="center"/>
            </w:pPr>
            <w:r w:rsidRPr="004E3BD6">
              <w:t xml:space="preserve">Support and services </w:t>
            </w:r>
          </w:p>
          <w:p w14:paraId="171B8B24" w14:textId="55237C9B" w:rsidR="00E73205" w:rsidRPr="00E73205" w:rsidRDefault="00E73205" w:rsidP="004E3BD6">
            <w:pPr>
              <w:jc w:val="center"/>
              <w:rPr>
                <w:sz w:val="20"/>
                <w:szCs w:val="20"/>
              </w:rPr>
            </w:pPr>
            <w:r w:rsidRPr="00E73205">
              <w:rPr>
                <w:sz w:val="20"/>
                <w:szCs w:val="20"/>
              </w:rPr>
              <w:t xml:space="preserve">Support National Crimebeat </w:t>
            </w:r>
            <w:hyperlink r:id="rId7" w:history="1">
              <w:r w:rsidRPr="00E73205">
                <w:rPr>
                  <w:rStyle w:val="Hyperlink"/>
                  <w:sz w:val="20"/>
                  <w:szCs w:val="20"/>
                </w:rPr>
                <w:t>www.national-crimebeat.com</w:t>
              </w:r>
            </w:hyperlink>
          </w:p>
        </w:tc>
      </w:tr>
      <w:tr w:rsidR="00A2354E" w14:paraId="0545C5DB" w14:textId="77777777" w:rsidTr="00E73205">
        <w:tc>
          <w:tcPr>
            <w:tcW w:w="1579" w:type="dxa"/>
            <w:shd w:val="clear" w:color="auto" w:fill="7030A0"/>
          </w:tcPr>
          <w:p w14:paraId="06D477C7" w14:textId="77777777" w:rsidR="007C6AD6" w:rsidRPr="0053010F" w:rsidRDefault="007C6AD6" w:rsidP="00E6691B">
            <w:pPr>
              <w:rPr>
                <w:color w:val="FFFF00"/>
                <w:sz w:val="24"/>
                <w:szCs w:val="24"/>
              </w:rPr>
            </w:pPr>
          </w:p>
          <w:p w14:paraId="08E7739C" w14:textId="72461D07" w:rsidR="00C8768F" w:rsidRPr="0053010F" w:rsidRDefault="00C8768F" w:rsidP="00E6691B">
            <w:pPr>
              <w:rPr>
                <w:color w:val="FFFF00"/>
                <w:sz w:val="24"/>
                <w:szCs w:val="24"/>
              </w:rPr>
            </w:pPr>
            <w:r w:rsidRPr="0053010F">
              <w:rPr>
                <w:color w:val="FFFF00"/>
                <w:sz w:val="24"/>
                <w:szCs w:val="24"/>
              </w:rPr>
              <w:t>2024 – 2027</w:t>
            </w:r>
          </w:p>
          <w:p w14:paraId="50A64732" w14:textId="6B34EE36" w:rsidR="00C8768F" w:rsidRPr="0053010F" w:rsidRDefault="00C8768F" w:rsidP="00E6691B">
            <w:pPr>
              <w:rPr>
                <w:color w:val="FFFF00"/>
              </w:rPr>
            </w:pPr>
            <w:r w:rsidRPr="0053010F">
              <w:rPr>
                <w:color w:val="FFFF00"/>
                <w:sz w:val="24"/>
                <w:szCs w:val="24"/>
              </w:rPr>
              <w:t>Strategic Priorities</w:t>
            </w:r>
          </w:p>
        </w:tc>
        <w:tc>
          <w:tcPr>
            <w:tcW w:w="3292" w:type="dxa"/>
            <w:gridSpan w:val="3"/>
            <w:shd w:val="clear" w:color="auto" w:fill="DAE9F7" w:themeFill="text2" w:themeFillTint="1A"/>
          </w:tcPr>
          <w:p w14:paraId="659E6248" w14:textId="458658A9" w:rsidR="004C64AA" w:rsidRPr="004C64AA" w:rsidRDefault="00B206AC" w:rsidP="00EB1765">
            <w:pPr>
              <w:pStyle w:val="p4"/>
              <w:numPr>
                <w:ilvl w:val="0"/>
                <w:numId w:val="1"/>
              </w:num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Importance of </w:t>
            </w:r>
            <w:r w:rsidR="004C64AA">
              <w:rPr>
                <w:rFonts w:asciiTheme="minorHAnsi" w:hAnsiTheme="minorHAnsi" w:cs="Arial"/>
                <w:color w:val="auto"/>
                <w:sz w:val="22"/>
                <w:szCs w:val="22"/>
              </w:rPr>
              <w:t>t</w:t>
            </w:r>
            <w:r w:rsidR="004C64AA" w:rsidRPr="004C64AA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he </w:t>
            </w:r>
            <w:r w:rsidR="004C64AA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Seven </w:t>
            </w:r>
            <w:r w:rsidR="004C64AA" w:rsidRPr="004C64AA">
              <w:rPr>
                <w:rFonts w:asciiTheme="minorHAnsi" w:hAnsiTheme="minorHAnsi" w:cs="Arial"/>
                <w:color w:val="auto"/>
                <w:sz w:val="22"/>
                <w:szCs w:val="22"/>
              </w:rPr>
              <w:t>Principles</w:t>
            </w:r>
            <w:r w:rsidR="004C64AA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of Public Life, the Nolan Principles </w:t>
            </w:r>
            <w:r w:rsidR="004C64AA" w:rsidRPr="004C64AA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</w:t>
            </w:r>
          </w:p>
          <w:p w14:paraId="4C174F5B" w14:textId="3DD6699C" w:rsidR="00C8768F" w:rsidRPr="00C8768F" w:rsidRDefault="00C8768F" w:rsidP="00EB1765">
            <w:pPr>
              <w:pStyle w:val="p4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8768F">
              <w:rPr>
                <w:rFonts w:asciiTheme="minorHAnsi" w:hAnsiTheme="minorHAnsi" w:cs="Arial"/>
                <w:sz w:val="22"/>
                <w:szCs w:val="22"/>
              </w:rPr>
              <w:t>www.highsheriffs.com</w:t>
            </w:r>
          </w:p>
          <w:p w14:paraId="354C367E" w14:textId="77777777" w:rsidR="00C8768F" w:rsidRPr="00C8768F" w:rsidRDefault="00C8768F" w:rsidP="00EB1765">
            <w:pPr>
              <w:pStyle w:val="p3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8768F">
              <w:rPr>
                <w:rFonts w:asciiTheme="minorHAnsi" w:hAnsiTheme="minorHAnsi" w:cs="Arial"/>
                <w:sz w:val="22"/>
                <w:szCs w:val="22"/>
              </w:rPr>
              <w:t>The High Sheriff magazine</w:t>
            </w:r>
          </w:p>
          <w:p w14:paraId="47D350D8" w14:textId="375E9583" w:rsidR="00C8768F" w:rsidRPr="00C8768F" w:rsidRDefault="00C8768F" w:rsidP="00EB1765">
            <w:pPr>
              <w:pStyle w:val="p3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8768F">
              <w:rPr>
                <w:rFonts w:asciiTheme="minorHAnsi" w:hAnsiTheme="minorHAnsi" w:cs="Arial"/>
                <w:sz w:val="22"/>
                <w:szCs w:val="22"/>
              </w:rPr>
              <w:t>Enquiries to Hon. Secretary</w:t>
            </w:r>
          </w:p>
          <w:p w14:paraId="10D15CD7" w14:textId="4ECD1D1C" w:rsidR="00C8768F" w:rsidRPr="00C8768F" w:rsidRDefault="00C8768F" w:rsidP="00EB1765">
            <w:pPr>
              <w:pStyle w:val="p3"/>
              <w:numPr>
                <w:ilvl w:val="0"/>
                <w:numId w:val="1"/>
              </w:numPr>
              <w:rPr>
                <w:rStyle w:val="s7"/>
                <w:rFonts w:asciiTheme="minorHAnsi" w:hAnsiTheme="minorHAnsi" w:cs="Arial"/>
                <w:sz w:val="22"/>
                <w:szCs w:val="22"/>
              </w:rPr>
            </w:pPr>
            <w:r w:rsidRPr="00C8768F">
              <w:rPr>
                <w:rStyle w:val="s7"/>
                <w:rFonts w:asciiTheme="minorHAnsi" w:hAnsiTheme="minorHAnsi" w:cs="Arial"/>
                <w:sz w:val="22"/>
                <w:szCs w:val="22"/>
              </w:rPr>
              <w:t>National Crimebeat, the Youth Crime Prevention Charity of the H</w:t>
            </w:r>
            <w:r w:rsidRPr="00C8768F">
              <w:rPr>
                <w:rStyle w:val="s7"/>
                <w:rFonts w:asciiTheme="minorHAnsi" w:hAnsiTheme="minorHAnsi"/>
                <w:sz w:val="22"/>
                <w:szCs w:val="22"/>
              </w:rPr>
              <w:t>SA</w:t>
            </w:r>
          </w:p>
          <w:p w14:paraId="04C42349" w14:textId="545CB348" w:rsidR="00C8768F" w:rsidRPr="00C8768F" w:rsidRDefault="00C8768F" w:rsidP="00EB1765">
            <w:pPr>
              <w:pStyle w:val="p3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8768F">
              <w:rPr>
                <w:rStyle w:val="s7"/>
                <w:rFonts w:asciiTheme="minorHAnsi" w:hAnsiTheme="minorHAnsi"/>
                <w:sz w:val="22"/>
                <w:szCs w:val="22"/>
              </w:rPr>
              <w:t>Brand identity</w:t>
            </w:r>
          </w:p>
        </w:tc>
        <w:tc>
          <w:tcPr>
            <w:tcW w:w="3765" w:type="dxa"/>
            <w:gridSpan w:val="5"/>
            <w:shd w:val="clear" w:color="auto" w:fill="DAE9F7" w:themeFill="text2" w:themeFillTint="1A"/>
          </w:tcPr>
          <w:p w14:paraId="335C649E" w14:textId="77777777" w:rsidR="00C8768F" w:rsidRPr="00C8768F" w:rsidRDefault="00C8768F" w:rsidP="00C8768F">
            <w:pPr>
              <w:pStyle w:val="ListParagraph"/>
              <w:numPr>
                <w:ilvl w:val="0"/>
                <w:numId w:val="1"/>
              </w:numPr>
            </w:pPr>
            <w:r w:rsidRPr="00C8768F">
              <w:t>HSA Council and its committees:</w:t>
            </w:r>
          </w:p>
          <w:p w14:paraId="188DAA7B" w14:textId="03834E17" w:rsidR="00C8768F" w:rsidRPr="00C8768F" w:rsidRDefault="00C8768F" w:rsidP="00EB176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8768F">
              <w:rPr>
                <w:sz w:val="20"/>
                <w:szCs w:val="20"/>
              </w:rPr>
              <w:t>Nominations and Governance</w:t>
            </w:r>
          </w:p>
          <w:p w14:paraId="3F5E228C" w14:textId="04A32760" w:rsidR="00C8768F" w:rsidRPr="00C8768F" w:rsidRDefault="00C8768F" w:rsidP="00EB176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8768F">
              <w:rPr>
                <w:sz w:val="20"/>
                <w:szCs w:val="20"/>
              </w:rPr>
              <w:t>Finance</w:t>
            </w:r>
          </w:p>
          <w:p w14:paraId="38880184" w14:textId="26ED715A" w:rsidR="00C8768F" w:rsidRPr="00C8768F" w:rsidRDefault="00C8768F" w:rsidP="00EB176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8768F">
              <w:rPr>
                <w:sz w:val="20"/>
                <w:szCs w:val="20"/>
              </w:rPr>
              <w:t>Communications</w:t>
            </w:r>
          </w:p>
          <w:p w14:paraId="0BDF13B9" w14:textId="332F5744" w:rsidR="00C8768F" w:rsidRPr="007C70E9" w:rsidRDefault="00C8768F" w:rsidP="007C70E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C70E9">
              <w:rPr>
                <w:sz w:val="20"/>
                <w:szCs w:val="20"/>
              </w:rPr>
              <w:t>Events</w:t>
            </w:r>
          </w:p>
          <w:p w14:paraId="69FB9209" w14:textId="55C5A77E" w:rsidR="007C70E9" w:rsidRDefault="007C70E9" w:rsidP="007C70E9">
            <w:pPr>
              <w:pStyle w:val="ListParagraph"/>
              <w:numPr>
                <w:ilvl w:val="0"/>
                <w:numId w:val="8"/>
              </w:numPr>
            </w:pPr>
            <w:r>
              <w:t>Mem</w:t>
            </w:r>
            <w:r w:rsidR="004E3BD6">
              <w:t>orandum</w:t>
            </w:r>
            <w:r>
              <w:t xml:space="preserve"> &amp; Articles (2023)</w:t>
            </w:r>
          </w:p>
          <w:p w14:paraId="4842D27A" w14:textId="4C113085" w:rsidR="00C8768F" w:rsidRDefault="00C8768F" w:rsidP="004E3BD6">
            <w:pPr>
              <w:pStyle w:val="ListParagraph"/>
              <w:numPr>
                <w:ilvl w:val="0"/>
                <w:numId w:val="8"/>
              </w:numPr>
            </w:pPr>
            <w:r>
              <w:t>Financial management and planning</w:t>
            </w:r>
            <w:r w:rsidR="004E3BD6">
              <w:t>, risk</w:t>
            </w:r>
            <w:r w:rsidR="007C70E9">
              <w:t xml:space="preserve"> – Hon. Treasurer </w:t>
            </w:r>
          </w:p>
          <w:p w14:paraId="0042333E" w14:textId="77777777" w:rsidR="00C8768F" w:rsidRDefault="00C8768F" w:rsidP="007C70E9">
            <w:pPr>
              <w:pStyle w:val="ListParagraph"/>
              <w:numPr>
                <w:ilvl w:val="0"/>
                <w:numId w:val="6"/>
              </w:numPr>
            </w:pPr>
            <w:r>
              <w:t>Reserves and investments</w:t>
            </w:r>
          </w:p>
          <w:p w14:paraId="10128BC1" w14:textId="77777777" w:rsidR="007C70E9" w:rsidRDefault="007C70E9" w:rsidP="007C70E9">
            <w:pPr>
              <w:pStyle w:val="ListParagraph"/>
              <w:numPr>
                <w:ilvl w:val="0"/>
                <w:numId w:val="6"/>
              </w:numPr>
            </w:pPr>
            <w:r>
              <w:t>Administration – Hon. Sec</w:t>
            </w:r>
            <w:r w:rsidR="0053010F">
              <w:t>retary</w:t>
            </w:r>
          </w:p>
          <w:p w14:paraId="738A59CB" w14:textId="58DE5191" w:rsidR="004E3BD6" w:rsidRPr="00C8768F" w:rsidRDefault="004E3BD6" w:rsidP="004E3BD6"/>
        </w:tc>
        <w:tc>
          <w:tcPr>
            <w:tcW w:w="5934" w:type="dxa"/>
            <w:gridSpan w:val="6"/>
            <w:shd w:val="clear" w:color="auto" w:fill="DAE9F7" w:themeFill="text2" w:themeFillTint="1A"/>
          </w:tcPr>
          <w:p w14:paraId="4B799CD2" w14:textId="27E74B41" w:rsidR="00C8768F" w:rsidRPr="00C8768F" w:rsidRDefault="00C8768F" w:rsidP="00EB1765">
            <w:pPr>
              <w:pStyle w:val="p3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8768F">
              <w:rPr>
                <w:rFonts w:asciiTheme="minorHAnsi" w:hAnsiTheme="minorHAnsi" w:cs="Arial"/>
                <w:sz w:val="22"/>
                <w:szCs w:val="22"/>
              </w:rPr>
              <w:t xml:space="preserve">Online and in-person briefings for High Sheriffs in Office and nomination, online briefings for Chairs of </w:t>
            </w:r>
            <w:r w:rsidR="00A2354E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Pr="00C8768F">
              <w:rPr>
                <w:rFonts w:asciiTheme="minorHAnsi" w:hAnsiTheme="minorHAnsi" w:cs="Arial"/>
                <w:sz w:val="22"/>
                <w:szCs w:val="22"/>
              </w:rPr>
              <w:t xml:space="preserve">ounty </w:t>
            </w:r>
            <w:r w:rsidR="00A2354E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Pr="00C8768F">
              <w:rPr>
                <w:rFonts w:asciiTheme="minorHAnsi" w:hAnsiTheme="minorHAnsi" w:cs="Arial"/>
                <w:sz w:val="22"/>
                <w:szCs w:val="22"/>
              </w:rPr>
              <w:t xml:space="preserve">omination </w:t>
            </w:r>
            <w:r w:rsidR="00A2354E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C8768F">
              <w:rPr>
                <w:rFonts w:asciiTheme="minorHAnsi" w:hAnsiTheme="minorHAnsi" w:cs="Arial"/>
                <w:sz w:val="22"/>
                <w:szCs w:val="22"/>
              </w:rPr>
              <w:t>anels and Under Sheriffs</w:t>
            </w:r>
          </w:p>
          <w:p w14:paraId="1381F42A" w14:textId="77777777" w:rsidR="00C8768F" w:rsidRDefault="00C8768F" w:rsidP="00EB1765">
            <w:pPr>
              <w:pStyle w:val="p3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8768F">
              <w:rPr>
                <w:rFonts w:asciiTheme="minorHAnsi" w:hAnsiTheme="minorHAnsi" w:cs="Arial"/>
                <w:sz w:val="22"/>
                <w:szCs w:val="22"/>
              </w:rPr>
              <w:t>Mandatory online safeguarding training for High Sheriffs in nomination</w:t>
            </w:r>
          </w:p>
          <w:p w14:paraId="53A86C02" w14:textId="1C897646" w:rsidR="00A2354E" w:rsidRPr="00C8768F" w:rsidRDefault="00A2354E" w:rsidP="00EB1765">
            <w:pPr>
              <w:pStyle w:val="p3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Support for the nine Regional briefings</w:t>
            </w:r>
          </w:p>
          <w:p w14:paraId="7B80BADB" w14:textId="77777777" w:rsidR="00C8768F" w:rsidRPr="00C8768F" w:rsidRDefault="00C8768F" w:rsidP="00EB1765">
            <w:pPr>
              <w:pStyle w:val="p3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8768F">
              <w:rPr>
                <w:rFonts w:asciiTheme="minorHAnsi" w:hAnsiTheme="minorHAnsi" w:cs="Arial"/>
                <w:sz w:val="22"/>
                <w:szCs w:val="22"/>
              </w:rPr>
              <w:t xml:space="preserve">Access to a Members’ area of </w:t>
            </w:r>
            <w:hyperlink r:id="rId8" w:history="1">
              <w:r w:rsidRPr="00C8768F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www.highsheriffs.com</w:t>
              </w:r>
            </w:hyperlink>
          </w:p>
          <w:p w14:paraId="148D6E54" w14:textId="1B911FF2" w:rsidR="00C8768F" w:rsidRPr="00C8768F" w:rsidRDefault="00C8768F" w:rsidP="00EB1765">
            <w:pPr>
              <w:pStyle w:val="p3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8768F">
              <w:rPr>
                <w:rFonts w:asciiTheme="minorHAnsi" w:hAnsiTheme="minorHAnsi" w:cs="Arial"/>
                <w:sz w:val="22"/>
                <w:szCs w:val="22"/>
              </w:rPr>
              <w:t>Annual programme</w:t>
            </w:r>
          </w:p>
          <w:p w14:paraId="2BF887EA" w14:textId="70BB3C48" w:rsidR="00C8768F" w:rsidRPr="0053010F" w:rsidRDefault="00C8768F" w:rsidP="00C8768F">
            <w:pPr>
              <w:pStyle w:val="p3"/>
              <w:numPr>
                <w:ilvl w:val="0"/>
                <w:numId w:val="5"/>
              </w:numPr>
            </w:pPr>
            <w:r w:rsidRPr="00C8768F">
              <w:rPr>
                <w:rFonts w:asciiTheme="minorHAnsi" w:hAnsiTheme="minorHAnsi" w:cs="Arial"/>
                <w:sz w:val="22"/>
                <w:szCs w:val="22"/>
              </w:rPr>
              <w:t>HSA regalia and merchandise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via </w:t>
            </w:r>
            <w:r w:rsidRPr="00C8768F">
              <w:rPr>
                <w:rFonts w:asciiTheme="minorHAnsi" w:hAnsiTheme="minorHAnsi" w:cs="Arial"/>
                <w:sz w:val="22"/>
                <w:szCs w:val="22"/>
              </w:rPr>
              <w:t xml:space="preserve">Hall McCartney </w:t>
            </w:r>
          </w:p>
          <w:p w14:paraId="16062853" w14:textId="6E2E7FC4" w:rsidR="00C8768F" w:rsidRPr="00E73205" w:rsidRDefault="00E73205" w:rsidP="00A23B15">
            <w:pPr>
              <w:pStyle w:val="p3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Facilitate</w:t>
            </w:r>
            <w:r w:rsidR="0053010F" w:rsidRPr="00E7320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70BFA">
              <w:rPr>
                <w:rFonts w:asciiTheme="minorHAnsi" w:hAnsiTheme="minorHAnsi"/>
                <w:sz w:val="22"/>
                <w:szCs w:val="22"/>
              </w:rPr>
              <w:t xml:space="preserve">public </w:t>
            </w:r>
            <w:r w:rsidR="0053010F" w:rsidRPr="00E73205">
              <w:rPr>
                <w:rFonts w:asciiTheme="minorHAnsi" w:hAnsiTheme="minorHAnsi"/>
                <w:sz w:val="22"/>
                <w:szCs w:val="22"/>
              </w:rPr>
              <w:t>speaking and social media training</w:t>
            </w:r>
          </w:p>
        </w:tc>
      </w:tr>
      <w:tr w:rsidR="004E3BD6" w14:paraId="12738226" w14:textId="77777777" w:rsidTr="00E73205">
        <w:tc>
          <w:tcPr>
            <w:tcW w:w="1579" w:type="dxa"/>
            <w:shd w:val="clear" w:color="auto" w:fill="7030A0"/>
          </w:tcPr>
          <w:p w14:paraId="6B21E320" w14:textId="32651EB4" w:rsidR="00E7085A" w:rsidRPr="0053010F" w:rsidRDefault="00E7085A" w:rsidP="00E6691B">
            <w:pPr>
              <w:rPr>
                <w:color w:val="FFFF00"/>
                <w:sz w:val="24"/>
                <w:szCs w:val="24"/>
              </w:rPr>
            </w:pPr>
            <w:r w:rsidRPr="0053010F">
              <w:rPr>
                <w:color w:val="FFFF00"/>
                <w:sz w:val="24"/>
                <w:szCs w:val="24"/>
              </w:rPr>
              <w:t>Stakeholders</w:t>
            </w:r>
          </w:p>
        </w:tc>
        <w:tc>
          <w:tcPr>
            <w:tcW w:w="2104" w:type="dxa"/>
            <w:shd w:val="clear" w:color="auto" w:fill="F1A983" w:themeFill="accent2" w:themeFillTint="99"/>
          </w:tcPr>
          <w:p w14:paraId="06A1FD7F" w14:textId="62F07C20" w:rsidR="00E7085A" w:rsidRPr="00E73205" w:rsidRDefault="00E7085A" w:rsidP="00A70BFA">
            <w:pPr>
              <w:jc w:val="center"/>
            </w:pPr>
            <w:r w:rsidRPr="00E73205">
              <w:t>HSA Membership</w:t>
            </w:r>
          </w:p>
        </w:tc>
        <w:tc>
          <w:tcPr>
            <w:tcW w:w="1612" w:type="dxa"/>
            <w:gridSpan w:val="3"/>
            <w:shd w:val="clear" w:color="auto" w:fill="F1A983" w:themeFill="accent2" w:themeFillTint="99"/>
          </w:tcPr>
          <w:p w14:paraId="0F869781" w14:textId="03FB9FDB" w:rsidR="00E7085A" w:rsidRPr="00E73205" w:rsidRDefault="00E7085A" w:rsidP="00A70BFA">
            <w:pPr>
              <w:jc w:val="center"/>
            </w:pPr>
            <w:r w:rsidRPr="00E73205">
              <w:t>Privy Council</w:t>
            </w:r>
          </w:p>
        </w:tc>
        <w:tc>
          <w:tcPr>
            <w:tcW w:w="2496" w:type="dxa"/>
            <w:gridSpan w:val="3"/>
            <w:shd w:val="clear" w:color="auto" w:fill="F1A983" w:themeFill="accent2" w:themeFillTint="99"/>
          </w:tcPr>
          <w:p w14:paraId="396EE357" w14:textId="6D7F1C01" w:rsidR="00E7085A" w:rsidRPr="00E73205" w:rsidRDefault="00E7085A" w:rsidP="00A70BFA">
            <w:pPr>
              <w:jc w:val="center"/>
            </w:pPr>
            <w:r w:rsidRPr="00E73205">
              <w:t>King’s Remembrancer</w:t>
            </w:r>
          </w:p>
        </w:tc>
        <w:tc>
          <w:tcPr>
            <w:tcW w:w="1696" w:type="dxa"/>
            <w:gridSpan w:val="2"/>
            <w:shd w:val="clear" w:color="auto" w:fill="F1A983" w:themeFill="accent2" w:themeFillTint="99"/>
          </w:tcPr>
          <w:p w14:paraId="6E145246" w14:textId="08E86590" w:rsidR="00E7085A" w:rsidRPr="00E73205" w:rsidRDefault="00E7085A" w:rsidP="00A70BFA">
            <w:pPr>
              <w:jc w:val="center"/>
            </w:pPr>
            <w:r w:rsidRPr="00E73205">
              <w:t>Under Sheriffs</w:t>
            </w:r>
          </w:p>
        </w:tc>
        <w:tc>
          <w:tcPr>
            <w:tcW w:w="3118" w:type="dxa"/>
            <w:gridSpan w:val="3"/>
            <w:shd w:val="clear" w:color="auto" w:fill="F1A983" w:themeFill="accent2" w:themeFillTint="99"/>
          </w:tcPr>
          <w:p w14:paraId="1CA5472F" w14:textId="55E5562E" w:rsidR="00E7085A" w:rsidRPr="00E73205" w:rsidRDefault="00E7085A" w:rsidP="00A70BFA">
            <w:pPr>
              <w:jc w:val="center"/>
            </w:pPr>
            <w:r w:rsidRPr="00E73205">
              <w:t>County Nomination Panels</w:t>
            </w:r>
          </w:p>
        </w:tc>
        <w:tc>
          <w:tcPr>
            <w:tcW w:w="1965" w:type="dxa"/>
            <w:gridSpan w:val="2"/>
            <w:shd w:val="clear" w:color="auto" w:fill="F1A983" w:themeFill="accent2" w:themeFillTint="99"/>
          </w:tcPr>
          <w:p w14:paraId="0E1338B7" w14:textId="568CF364" w:rsidR="00E7085A" w:rsidRPr="00E73205" w:rsidRDefault="00E7085A" w:rsidP="00A70BFA">
            <w:pPr>
              <w:jc w:val="center"/>
            </w:pPr>
            <w:r w:rsidRPr="00E73205">
              <w:t>The Lieutenancy</w:t>
            </w:r>
          </w:p>
        </w:tc>
      </w:tr>
      <w:tr w:rsidR="00A2354E" w14:paraId="62A804B6" w14:textId="77777777" w:rsidTr="00E73205">
        <w:trPr>
          <w:trHeight w:val="1392"/>
        </w:trPr>
        <w:tc>
          <w:tcPr>
            <w:tcW w:w="1579" w:type="dxa"/>
            <w:shd w:val="clear" w:color="auto" w:fill="7030A0"/>
          </w:tcPr>
          <w:p w14:paraId="4BCA8E72" w14:textId="77777777" w:rsidR="00A2354E" w:rsidRPr="0053010F" w:rsidRDefault="00A2354E" w:rsidP="00E6691B">
            <w:pPr>
              <w:rPr>
                <w:color w:val="FFFF00"/>
                <w:sz w:val="24"/>
                <w:szCs w:val="24"/>
              </w:rPr>
            </w:pPr>
          </w:p>
          <w:p w14:paraId="60C423E5" w14:textId="7CAF0FA8" w:rsidR="00A2354E" w:rsidRPr="0053010F" w:rsidRDefault="00A2354E" w:rsidP="00E6691B">
            <w:pPr>
              <w:rPr>
                <w:color w:val="FFFF00"/>
                <w:sz w:val="24"/>
                <w:szCs w:val="24"/>
              </w:rPr>
            </w:pPr>
            <w:r w:rsidRPr="0053010F">
              <w:rPr>
                <w:color w:val="FFFF00"/>
                <w:sz w:val="24"/>
                <w:szCs w:val="24"/>
              </w:rPr>
              <w:t xml:space="preserve">Annual </w:t>
            </w:r>
            <w:r>
              <w:rPr>
                <w:color w:val="FFFF00"/>
                <w:sz w:val="24"/>
                <w:szCs w:val="24"/>
              </w:rPr>
              <w:t>Programme</w:t>
            </w:r>
          </w:p>
        </w:tc>
        <w:tc>
          <w:tcPr>
            <w:tcW w:w="2669" w:type="dxa"/>
            <w:gridSpan w:val="2"/>
            <w:shd w:val="clear" w:color="auto" w:fill="D9F2D0" w:themeFill="accent6" w:themeFillTint="33"/>
          </w:tcPr>
          <w:p w14:paraId="55FC41E4" w14:textId="77777777" w:rsidR="00A2354E" w:rsidRDefault="00A2354E" w:rsidP="00E6691B">
            <w:r>
              <w:t>Online briefings:</w:t>
            </w:r>
          </w:p>
          <w:p w14:paraId="378D4BF8" w14:textId="77777777" w:rsidR="00A2354E" w:rsidRPr="0040513C" w:rsidRDefault="00A2354E" w:rsidP="0040513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0513C">
              <w:rPr>
                <w:sz w:val="20"/>
                <w:szCs w:val="20"/>
              </w:rPr>
              <w:t>HS in nomination</w:t>
            </w:r>
          </w:p>
          <w:p w14:paraId="5C2C9C99" w14:textId="77777777" w:rsidR="00A2354E" w:rsidRPr="0040513C" w:rsidRDefault="00A2354E" w:rsidP="0040513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0513C">
              <w:rPr>
                <w:sz w:val="20"/>
                <w:szCs w:val="20"/>
              </w:rPr>
              <w:t>HS in Office</w:t>
            </w:r>
          </w:p>
          <w:p w14:paraId="050FB78D" w14:textId="1D995815" w:rsidR="00A2354E" w:rsidRDefault="00A2354E" w:rsidP="0040513C">
            <w:pPr>
              <w:pStyle w:val="ListParagraph"/>
              <w:numPr>
                <w:ilvl w:val="0"/>
                <w:numId w:val="9"/>
              </w:numPr>
            </w:pPr>
            <w:r w:rsidRPr="0040513C">
              <w:rPr>
                <w:sz w:val="20"/>
                <w:szCs w:val="20"/>
              </w:rPr>
              <w:t xml:space="preserve">County </w:t>
            </w:r>
            <w:r>
              <w:rPr>
                <w:sz w:val="20"/>
                <w:szCs w:val="20"/>
              </w:rPr>
              <w:t>N</w:t>
            </w:r>
            <w:r w:rsidRPr="0040513C">
              <w:rPr>
                <w:sz w:val="20"/>
                <w:szCs w:val="20"/>
              </w:rPr>
              <w:t xml:space="preserve">omination </w:t>
            </w:r>
            <w:r>
              <w:rPr>
                <w:sz w:val="20"/>
                <w:szCs w:val="20"/>
              </w:rPr>
              <w:t>P</w:t>
            </w:r>
            <w:r w:rsidRPr="0040513C">
              <w:rPr>
                <w:sz w:val="20"/>
                <w:szCs w:val="20"/>
              </w:rPr>
              <w:t>anels &amp; Under Sheriffs</w:t>
            </w:r>
          </w:p>
        </w:tc>
        <w:tc>
          <w:tcPr>
            <w:tcW w:w="1652" w:type="dxa"/>
            <w:gridSpan w:val="4"/>
            <w:shd w:val="clear" w:color="auto" w:fill="D9F2D0" w:themeFill="accent6" w:themeFillTint="33"/>
          </w:tcPr>
          <w:p w14:paraId="4701607B" w14:textId="7221ECEE" w:rsidR="00A2354E" w:rsidRDefault="00A70BFA" w:rsidP="00E6691B">
            <w:r>
              <w:t xml:space="preserve">Online safeguarding training for HS in nomination </w:t>
            </w:r>
          </w:p>
        </w:tc>
        <w:tc>
          <w:tcPr>
            <w:tcW w:w="1891" w:type="dxa"/>
            <w:shd w:val="clear" w:color="auto" w:fill="D9F2D0" w:themeFill="accent6" w:themeFillTint="33"/>
          </w:tcPr>
          <w:p w14:paraId="1ADF3ABC" w14:textId="6EDA9181" w:rsidR="00A2354E" w:rsidRDefault="00A70BFA" w:rsidP="00E6691B">
            <w:r>
              <w:t>London Summer briefing for HS in nomination</w:t>
            </w:r>
          </w:p>
        </w:tc>
        <w:tc>
          <w:tcPr>
            <w:tcW w:w="1836" w:type="dxa"/>
            <w:gridSpan w:val="3"/>
            <w:shd w:val="clear" w:color="auto" w:fill="D9F2D0" w:themeFill="accent6" w:themeFillTint="33"/>
          </w:tcPr>
          <w:p w14:paraId="00DCEEEE" w14:textId="4C14ABD1" w:rsidR="00A2354E" w:rsidRDefault="00A70BFA" w:rsidP="00E6691B">
            <w:r>
              <w:t>Regional briefings x 9, September - March</w:t>
            </w:r>
          </w:p>
        </w:tc>
        <w:tc>
          <w:tcPr>
            <w:tcW w:w="1979" w:type="dxa"/>
            <w:shd w:val="clear" w:color="auto" w:fill="D9F2D0" w:themeFill="accent6" w:themeFillTint="33"/>
          </w:tcPr>
          <w:p w14:paraId="36C6CF84" w14:textId="5D3FFEF4" w:rsidR="00A2354E" w:rsidRDefault="00A2354E" w:rsidP="00E6691B">
            <w:r>
              <w:t>Ladies Lunch for HS in nomination, October / November</w:t>
            </w:r>
          </w:p>
        </w:tc>
        <w:tc>
          <w:tcPr>
            <w:tcW w:w="1555" w:type="dxa"/>
            <w:gridSpan w:val="2"/>
            <w:shd w:val="clear" w:color="auto" w:fill="D9F2D0" w:themeFill="accent6" w:themeFillTint="33"/>
          </w:tcPr>
          <w:p w14:paraId="085D36D7" w14:textId="57528621" w:rsidR="00A2354E" w:rsidRDefault="00A70BFA" w:rsidP="00E6691B">
            <w:r>
              <w:t>Nomination Ceremony, Royal Courts of Justice, 12 November</w:t>
            </w:r>
          </w:p>
        </w:tc>
        <w:tc>
          <w:tcPr>
            <w:tcW w:w="1409" w:type="dxa"/>
            <w:shd w:val="clear" w:color="auto" w:fill="D9F2D0" w:themeFill="accent6" w:themeFillTint="33"/>
          </w:tcPr>
          <w:p w14:paraId="5FA1F104" w14:textId="59430137" w:rsidR="00A2354E" w:rsidRDefault="00A2354E" w:rsidP="00E6691B">
            <w:r>
              <w:t>AGM and Lunch November</w:t>
            </w:r>
            <w:r w:rsidR="00A70BFA">
              <w:t>:</w:t>
            </w:r>
            <w:r>
              <w:t xml:space="preserve"> Membership</w:t>
            </w:r>
          </w:p>
        </w:tc>
      </w:tr>
    </w:tbl>
    <w:p w14:paraId="1C78CA16" w14:textId="23DE1F66" w:rsidR="004832A0" w:rsidRDefault="00620032" w:rsidP="00620032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832A0" w:rsidSect="00620032">
      <w:headerReference w:type="default" r:id="rId9"/>
      <w:footerReference w:type="default" r:id="rId10"/>
      <w:pgSz w:w="16838" w:h="11906" w:orient="landscape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E6E6" w14:textId="77777777" w:rsidR="00FC3029" w:rsidRDefault="00FC3029" w:rsidP="00F13900">
      <w:pPr>
        <w:spacing w:after="0" w:line="240" w:lineRule="auto"/>
      </w:pPr>
      <w:r>
        <w:separator/>
      </w:r>
    </w:p>
  </w:endnote>
  <w:endnote w:type="continuationSeparator" w:id="0">
    <w:p w14:paraId="48EAF74E" w14:textId="77777777" w:rsidR="00FC3029" w:rsidRDefault="00FC3029" w:rsidP="00F1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2D27" w14:textId="6E4558FB" w:rsidR="001527C7" w:rsidRDefault="001527C7">
    <w:pPr>
      <w:pStyle w:val="Footer"/>
    </w:pPr>
    <w:r>
      <w:rPr>
        <w:noProof/>
      </w:rPr>
      <w:drawing>
        <wp:inline distT="0" distB="0" distL="0" distR="0" wp14:anchorId="0551999A" wp14:editId="59EF6A94">
          <wp:extent cx="6188710" cy="485775"/>
          <wp:effectExtent l="0" t="0" r="2540" b="9525"/>
          <wp:docPr id="7856192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60608" name="Picture 11902606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8BD0B" w14:textId="77777777" w:rsidR="00FC3029" w:rsidRDefault="00FC3029" w:rsidP="00F13900">
      <w:pPr>
        <w:spacing w:after="0" w:line="240" w:lineRule="auto"/>
      </w:pPr>
      <w:r>
        <w:separator/>
      </w:r>
    </w:p>
  </w:footnote>
  <w:footnote w:type="continuationSeparator" w:id="0">
    <w:p w14:paraId="74BB4D68" w14:textId="77777777" w:rsidR="00FC3029" w:rsidRDefault="00FC3029" w:rsidP="00F13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0D4B" w14:textId="3F472A57" w:rsidR="001527C7" w:rsidRPr="007C6AD6" w:rsidRDefault="004F2E6A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High Sheriffs’ Association </w:t>
    </w:r>
    <w:r w:rsidR="001527C7" w:rsidRPr="007C6AD6">
      <w:rPr>
        <w:b/>
        <w:bCs/>
        <w:sz w:val="24"/>
        <w:szCs w:val="24"/>
      </w:rPr>
      <w:t>2026</w:t>
    </w:r>
    <w:r w:rsidR="001D0002">
      <w:rPr>
        <w:b/>
        <w:bCs/>
        <w:sz w:val="24"/>
        <w:szCs w:val="24"/>
      </w:rPr>
      <w:t xml:space="preserve"> – 2027</w:t>
    </w:r>
    <w:r w:rsidR="001527C7" w:rsidRPr="007C6AD6">
      <w:rPr>
        <w:b/>
        <w:bCs/>
        <w:sz w:val="24"/>
        <w:szCs w:val="24"/>
      </w:rPr>
      <w:t xml:space="preserve"> Strategy on a </w:t>
    </w:r>
    <w:r w:rsidR="007C6AD6">
      <w:rPr>
        <w:b/>
        <w:bCs/>
        <w:sz w:val="24"/>
        <w:szCs w:val="24"/>
      </w:rPr>
      <w:t>P</w:t>
    </w:r>
    <w:r w:rsidR="001527C7" w:rsidRPr="007C6AD6">
      <w:rPr>
        <w:b/>
        <w:bCs/>
        <w:sz w:val="24"/>
        <w:szCs w:val="24"/>
      </w:rPr>
      <w:t>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C47FA"/>
    <w:multiLevelType w:val="hybridMultilevel"/>
    <w:tmpl w:val="22465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D0D44"/>
    <w:multiLevelType w:val="hybridMultilevel"/>
    <w:tmpl w:val="5BC2A7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DA7186"/>
    <w:multiLevelType w:val="hybridMultilevel"/>
    <w:tmpl w:val="BA0E2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A740D"/>
    <w:multiLevelType w:val="hybridMultilevel"/>
    <w:tmpl w:val="E0E44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92DE9"/>
    <w:multiLevelType w:val="hybridMultilevel"/>
    <w:tmpl w:val="0AA0F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7E2725"/>
    <w:multiLevelType w:val="hybridMultilevel"/>
    <w:tmpl w:val="D06C5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DD5226"/>
    <w:multiLevelType w:val="hybridMultilevel"/>
    <w:tmpl w:val="77FC8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C855C2"/>
    <w:multiLevelType w:val="hybridMultilevel"/>
    <w:tmpl w:val="8ECEF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5E0D9C"/>
    <w:multiLevelType w:val="hybridMultilevel"/>
    <w:tmpl w:val="011AB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678254">
    <w:abstractNumId w:val="5"/>
  </w:num>
  <w:num w:numId="2" w16cid:durableId="597375274">
    <w:abstractNumId w:val="3"/>
  </w:num>
  <w:num w:numId="3" w16cid:durableId="1652053603">
    <w:abstractNumId w:val="2"/>
  </w:num>
  <w:num w:numId="4" w16cid:durableId="1248074870">
    <w:abstractNumId w:val="8"/>
  </w:num>
  <w:num w:numId="5" w16cid:durableId="1404795729">
    <w:abstractNumId w:val="0"/>
  </w:num>
  <w:num w:numId="6" w16cid:durableId="1192570587">
    <w:abstractNumId w:val="4"/>
  </w:num>
  <w:num w:numId="7" w16cid:durableId="290290335">
    <w:abstractNumId w:val="7"/>
  </w:num>
  <w:num w:numId="8" w16cid:durableId="395934012">
    <w:abstractNumId w:val="1"/>
  </w:num>
  <w:num w:numId="9" w16cid:durableId="1002272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5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32"/>
    <w:rsid w:val="00016EA5"/>
    <w:rsid w:val="001527C7"/>
    <w:rsid w:val="001B39F1"/>
    <w:rsid w:val="001D0002"/>
    <w:rsid w:val="00272070"/>
    <w:rsid w:val="002F5080"/>
    <w:rsid w:val="0031510C"/>
    <w:rsid w:val="003578C0"/>
    <w:rsid w:val="00395312"/>
    <w:rsid w:val="0040513C"/>
    <w:rsid w:val="00436C51"/>
    <w:rsid w:val="004832A0"/>
    <w:rsid w:val="004C64AA"/>
    <w:rsid w:val="004E3BD6"/>
    <w:rsid w:val="004F2E6A"/>
    <w:rsid w:val="004F4821"/>
    <w:rsid w:val="0053010F"/>
    <w:rsid w:val="00557E75"/>
    <w:rsid w:val="005A16E1"/>
    <w:rsid w:val="005E23F0"/>
    <w:rsid w:val="00620032"/>
    <w:rsid w:val="00653198"/>
    <w:rsid w:val="007C6AD6"/>
    <w:rsid w:val="007C70E9"/>
    <w:rsid w:val="008100C1"/>
    <w:rsid w:val="00834C7E"/>
    <w:rsid w:val="00854C91"/>
    <w:rsid w:val="00A2354E"/>
    <w:rsid w:val="00A23B15"/>
    <w:rsid w:val="00A70BFA"/>
    <w:rsid w:val="00AF7549"/>
    <w:rsid w:val="00B206AC"/>
    <w:rsid w:val="00BC363E"/>
    <w:rsid w:val="00BD2C63"/>
    <w:rsid w:val="00BE5A72"/>
    <w:rsid w:val="00C8768F"/>
    <w:rsid w:val="00E12B83"/>
    <w:rsid w:val="00E6691B"/>
    <w:rsid w:val="00E7085A"/>
    <w:rsid w:val="00E73205"/>
    <w:rsid w:val="00EB1765"/>
    <w:rsid w:val="00EE41D8"/>
    <w:rsid w:val="00EF3D8E"/>
    <w:rsid w:val="00F13900"/>
    <w:rsid w:val="00F42622"/>
    <w:rsid w:val="00F44DB4"/>
    <w:rsid w:val="00FC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B64FB"/>
  <w15:chartTrackingRefBased/>
  <w15:docId w15:val="{4274653E-74A8-4398-A556-6CDB4634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0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3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900"/>
  </w:style>
  <w:style w:type="paragraph" w:styleId="Footer">
    <w:name w:val="footer"/>
    <w:basedOn w:val="Normal"/>
    <w:link w:val="FooterChar"/>
    <w:uiPriority w:val="99"/>
    <w:unhideWhenUsed/>
    <w:rsid w:val="00F13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900"/>
  </w:style>
  <w:style w:type="table" w:styleId="TableGrid">
    <w:name w:val="Table Grid"/>
    <w:basedOn w:val="TableNormal"/>
    <w:uiPriority w:val="39"/>
    <w:rsid w:val="00F1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Normal"/>
    <w:rsid w:val="00E6691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A16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6E1"/>
    <w:rPr>
      <w:color w:val="605E5C"/>
      <w:shd w:val="clear" w:color="auto" w:fill="E1DFDD"/>
    </w:rPr>
  </w:style>
  <w:style w:type="character" w:customStyle="1" w:styleId="s2">
    <w:name w:val="s2"/>
    <w:basedOn w:val="DefaultParagraphFont"/>
    <w:rsid w:val="005A16E1"/>
    <w:rPr>
      <w:rFonts w:ascii="Helvetica" w:hAnsi="Helvetica" w:hint="default"/>
      <w:sz w:val="11"/>
      <w:szCs w:val="11"/>
    </w:rPr>
  </w:style>
  <w:style w:type="paragraph" w:customStyle="1" w:styleId="p4">
    <w:name w:val="p4"/>
    <w:basedOn w:val="Normal"/>
    <w:rsid w:val="00EB1765"/>
    <w:pPr>
      <w:spacing w:after="0" w:line="240" w:lineRule="auto"/>
    </w:pPr>
    <w:rPr>
      <w:rFonts w:ascii="Helvetica" w:eastAsia="Times New Roman" w:hAnsi="Helvetica" w:cs="Times New Roman"/>
      <w:color w:val="0B4CB4"/>
      <w:kern w:val="0"/>
      <w:sz w:val="17"/>
      <w:szCs w:val="17"/>
      <w:lang w:eastAsia="en-GB"/>
      <w14:ligatures w14:val="none"/>
    </w:rPr>
  </w:style>
  <w:style w:type="character" w:customStyle="1" w:styleId="s4">
    <w:name w:val="s4"/>
    <w:basedOn w:val="DefaultParagraphFont"/>
    <w:rsid w:val="00EB1765"/>
    <w:rPr>
      <w:color w:val="000000"/>
    </w:rPr>
  </w:style>
  <w:style w:type="character" w:customStyle="1" w:styleId="s7">
    <w:name w:val="s7"/>
    <w:basedOn w:val="DefaultParagraphFont"/>
    <w:rsid w:val="00EB1765"/>
    <w:rPr>
      <w:rFonts w:ascii="Helvetica" w:hAnsi="Helvetica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sheriff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tional-crimebea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718</Words>
  <Characters>4325</Characters>
  <Application>Microsoft Office Word</Application>
  <DocSecurity>0</DocSecurity>
  <Lines>216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Tuggey</dc:creator>
  <cp:keywords/>
  <dc:description/>
  <cp:lastModifiedBy>Michael Gurney</cp:lastModifiedBy>
  <cp:revision>2</cp:revision>
  <cp:lastPrinted>2026-04-07T23:12:00Z</cp:lastPrinted>
  <dcterms:created xsi:type="dcterms:W3CDTF">2026-05-12T17:22:00Z</dcterms:created>
  <dcterms:modified xsi:type="dcterms:W3CDTF">2026-05-12T17:22:00Z</dcterms:modified>
</cp:coreProperties>
</file>